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525144</wp:posOffset>
                </wp:positionH>
                <wp:positionV relativeFrom="line">
                  <wp:posOffset>1248816</wp:posOffset>
                </wp:positionV>
                <wp:extent cx="5795012" cy="44196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012" cy="441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spacing w:after="0" w:line="223" w:lineRule="auto"/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     An Experience in the Emmaus Tradition for 60 and Older</w:t>
                            </w:r>
                          </w:p>
                        </w:txbxContent>
                      </wps:txbx>
                      <wps:bodyPr wrap="square" lIns="36576" tIns="36576" rIns="36576" bIns="3657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.3pt;margin-top:98.3pt;width:456.3pt;height:34.8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spacing w:after="0" w:line="223" w:lineRule="auto"/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:rtl w:val="0"/>
                          <w:lang w:val="en-US"/>
                        </w:rPr>
                        <w:t xml:space="preserve">      An Experience in the Emmaus Tradition for 60 and Older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1078547</wp:posOffset>
            </wp:positionH>
            <wp:positionV relativeFrom="page">
              <wp:posOffset>457199</wp:posOffset>
            </wp:positionV>
            <wp:extent cx="4688205" cy="1073150"/>
            <wp:effectExtent l="0" t="0" r="0" b="0"/>
            <wp:wrapNone/>
            <wp:docPr id="1073741826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9" descr="Picture 9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205" cy="1073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38734</wp:posOffset>
                </wp:positionH>
                <wp:positionV relativeFrom="line">
                  <wp:posOffset>263324</wp:posOffset>
                </wp:positionV>
                <wp:extent cx="6903085" cy="2379718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085" cy="23797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</w:pPr>
                            <w:r>
                              <w:rPr>
                                <w:rFonts w:ascii="Gill Sans MT" w:cs="Gill Sans MT" w:hAnsi="Gill Sans MT" w:eastAsia="Gill Sans MT"/>
                                <w:i w:val="1"/>
                                <w:iCs w:val="1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Face to Face Encounter is designed to inspire, challenge and equip you for Christian action in your home, church and community.  This short course in Christianity will help you become a more effective disciple of Jesus Christ and actively engage in God</w:t>
                            </w:r>
                            <w:r>
                              <w:rPr>
                                <w:rFonts w:ascii="Gill Sans MT" w:cs="Gill Sans MT" w:hAnsi="Gill Sans MT" w:eastAsia="Gill Sans MT"/>
                                <w:i w:val="1"/>
                                <w:iCs w:val="1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Gill Sans MT" w:cs="Gill Sans MT" w:hAnsi="Gill Sans MT" w:eastAsia="Gill Sans MT"/>
                                <w:i w:val="1"/>
                                <w:iCs w:val="1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s mission in the world</w:t>
                            </w:r>
                            <w:r>
                              <w:rPr>
                                <w:rFonts w:ascii="Gill Sans MT" w:cs="Gill Sans MT" w:hAnsi="Gill Sans MT" w:eastAsia="Gill Sans MT"/>
                                <w:i w:val="1"/>
                                <w:iCs w:val="1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Gill Sans MT" w:cs="Gill Sans MT" w:hAnsi="Gill Sans MT" w:eastAsia="Gill Sans MT"/>
                                <w:i w:val="1"/>
                                <w:iCs w:val="1"/>
                                <w:sz w:val="44"/>
                                <w:szCs w:val="44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6829806" cy="1993549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9806" cy="1993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cs="Gill Sans MT" w:hAnsi="Gill Sans MT" w:eastAsia="Gill Sans MT"/>
                                <w:i w:val="1"/>
                                <w:iCs w:val="1"/>
                                <w:sz w:val="44"/>
                                <w:szCs w:val="44"/>
                                <w:rtl w:val="0"/>
                              </w:rPr>
                              <w:t xml:space="preserve">     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wrap="square" lIns="36576" tIns="36576" rIns="36576" bIns="3657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.0pt;margin-top:20.7pt;width:543.5pt;height:187.4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</w:pPr>
                      <w:r>
                        <w:rPr>
                          <w:rFonts w:ascii="Gill Sans MT" w:cs="Gill Sans MT" w:hAnsi="Gill Sans MT" w:eastAsia="Gill Sans MT"/>
                          <w:i w:val="1"/>
                          <w:iCs w:val="1"/>
                          <w:sz w:val="44"/>
                          <w:szCs w:val="44"/>
                          <w:rtl w:val="0"/>
                          <w:lang w:val="en-US"/>
                        </w:rPr>
                        <w:t>Face to Face Encounter is designed to inspire, challenge and equip you for Christian action in your home, church and community.  This short course in Christianity will help you become a more effective disciple of Jesus Christ and actively engage in God</w:t>
                      </w:r>
                      <w:r>
                        <w:rPr>
                          <w:rFonts w:ascii="Gill Sans MT" w:cs="Gill Sans MT" w:hAnsi="Gill Sans MT" w:eastAsia="Gill Sans MT"/>
                          <w:i w:val="1"/>
                          <w:iCs w:val="1"/>
                          <w:sz w:val="44"/>
                          <w:szCs w:val="4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Gill Sans MT" w:cs="Gill Sans MT" w:hAnsi="Gill Sans MT" w:eastAsia="Gill Sans MT"/>
                          <w:i w:val="1"/>
                          <w:iCs w:val="1"/>
                          <w:sz w:val="44"/>
                          <w:szCs w:val="44"/>
                          <w:rtl w:val="0"/>
                          <w:lang w:val="en-US"/>
                        </w:rPr>
                        <w:t>s mission in the world</w:t>
                      </w:r>
                      <w:r>
                        <w:rPr>
                          <w:rFonts w:ascii="Gill Sans MT" w:cs="Gill Sans MT" w:hAnsi="Gill Sans MT" w:eastAsia="Gill Sans MT"/>
                          <w:i w:val="1"/>
                          <w:iCs w:val="1"/>
                          <w:sz w:val="44"/>
                          <w:szCs w:val="44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Gill Sans MT" w:cs="Gill Sans MT" w:hAnsi="Gill Sans MT" w:eastAsia="Gill Sans MT"/>
                          <w:i w:val="1"/>
                          <w:iCs w:val="1"/>
                          <w:sz w:val="44"/>
                          <w:szCs w:val="44"/>
                        </w:rPr>
                        <w:drawing xmlns:a="http://schemas.openxmlformats.org/drawingml/2006/main">
                          <wp:inline distT="0" distB="0" distL="0" distR="0">
                            <wp:extent cx="6829806" cy="1993549"/>
                            <wp:effectExtent l="0" t="0" r="0" b="0"/>
                            <wp:docPr id="1073741828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8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29806" cy="1993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ill Sans MT" w:cs="Gill Sans MT" w:hAnsi="Gill Sans MT" w:eastAsia="Gill Sans MT"/>
                          <w:i w:val="1"/>
                          <w:iCs w:val="1"/>
                          <w:sz w:val="44"/>
                          <w:szCs w:val="44"/>
                          <w:rtl w:val="0"/>
                        </w:rPr>
                        <w:t xml:space="preserve">      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293000</wp:posOffset>
                </wp:positionV>
                <wp:extent cx="6948169" cy="2356198"/>
                <wp:effectExtent l="0" t="0" r="0" b="0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169" cy="23561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[Basic Paragraph]"/>
                              <w:widowControl w:val="0"/>
                              <w:rPr>
                                <w:rFonts w:ascii="Gill Sans MT" w:cs="Gill Sans MT" w:hAnsi="Gill Sans MT" w:eastAsia="Gill Sans M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ill Sans MT" w:cs="Gill Sans MT" w:hAnsi="Gill Sans MT" w:eastAsia="Gill Sans M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:rtl w:val="0"/>
                                <w:lang w:val="en-US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  <w:t>At the Face to Face encounter you</w:t>
                            </w:r>
                            <w:r>
                              <w:rPr>
                                <w:rFonts w:ascii="Gill Sans MT" w:cs="Gill Sans MT" w:hAnsi="Gill Sans MT" w:eastAsia="Gill Sans M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:rtl w:val="0"/>
                                <w:lang w:val="en-US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Gill Sans MT" w:cs="Gill Sans MT" w:hAnsi="Gill Sans MT" w:eastAsia="Gill Sans M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:rtl w:val="0"/>
                                <w:lang w:val="en-US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  <w:t>ll have the opportunity to:</w:t>
                            </w:r>
                            <w:r>
                              <w:rPr>
                                <w:rFonts w:ascii="Gill Sans MT" w:cs="Gill Sans MT" w:hAnsi="Gill Sans MT" w:eastAsia="Gill Sans M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:rtl w:val="0"/>
                                <w:lang w:val="en-US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[Basic Paragraph]"/>
                              <w:widowControl w:val="0"/>
                              <w:ind w:left="360" w:hanging="360"/>
                              <w:rPr>
                                <w:rFonts w:ascii="Gill Sans MT" w:cs="Gill Sans MT" w:hAnsi="Gill Sans MT" w:eastAsia="Gill Sans M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ymbol" w:hAnsi="Symbol" w:hint="defaul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:rtl w:val="0"/>
                                <w:lang w:val="en-US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Gill Sans MT" w:cs="Gill Sans MT" w:hAnsi="Gill Sans MT" w:eastAsia="Gill Sans M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:rtl w:val="0"/>
                                <w:lang w:val="en-US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  <w:t>Hear fourteen spiritually moving talks.</w:t>
                            </w:r>
                          </w:p>
                          <w:p>
                            <w:pPr>
                              <w:pStyle w:val="[Basic Paragraph]"/>
                              <w:widowControl w:val="0"/>
                              <w:ind w:left="360" w:hanging="360"/>
                              <w:rPr>
                                <w:rFonts w:ascii="Gill Sans MT" w:cs="Gill Sans MT" w:hAnsi="Gill Sans MT" w:eastAsia="Gill Sans M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ymbol" w:hAnsi="Symbol" w:hint="defaul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:rtl w:val="0"/>
                                <w:lang w:val="en-US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Gill Sans MT" w:cs="Gill Sans MT" w:hAnsi="Gill Sans MT" w:eastAsia="Gill Sans M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:rtl w:val="0"/>
                                <w:lang w:val="en-US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  <w:t>Participate in Holy Communion.</w:t>
                            </w:r>
                          </w:p>
                          <w:p>
                            <w:pPr>
                              <w:pStyle w:val="[Basic Paragraph]"/>
                              <w:widowControl w:val="0"/>
                              <w:ind w:left="360" w:hanging="360"/>
                              <w:rPr>
                                <w:rFonts w:ascii="Gill Sans MT" w:cs="Gill Sans MT" w:hAnsi="Gill Sans MT" w:eastAsia="Gill Sans M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ymbol" w:hAnsi="Symbol" w:hint="defaul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:rtl w:val="0"/>
                                <w:lang w:val="en-US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Gill Sans MT" w:cs="Gill Sans MT" w:hAnsi="Gill Sans MT" w:eastAsia="Gill Sans M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:rtl w:val="0"/>
                                <w:lang w:val="en-US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  <w:t>Enjoy in-depth table group discussions.</w:t>
                            </w:r>
                          </w:p>
                          <w:p>
                            <w:pPr>
                              <w:pStyle w:val="[Basic Paragraph]"/>
                              <w:widowControl w:val="0"/>
                              <w:ind w:left="360" w:hanging="360"/>
                              <w:rPr>
                                <w:rFonts w:ascii="Gill Sans MT" w:cs="Gill Sans MT" w:hAnsi="Gill Sans MT" w:eastAsia="Gill Sans M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ymbol" w:hAnsi="Symbol" w:hint="defaul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:rtl w:val="0"/>
                                <w:lang w:val="en-US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Gill Sans MT" w:cs="Gill Sans MT" w:hAnsi="Gill Sans MT" w:eastAsia="Gill Sans M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:rtl w:val="0"/>
                                <w:lang w:val="en-US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  <w:t>Experience God</w:t>
                            </w:r>
                            <w:r>
                              <w:rPr>
                                <w:rFonts w:ascii="Gill Sans MT" w:cs="Gill Sans MT" w:hAnsi="Gill Sans MT" w:eastAsia="Gill Sans M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:rtl w:val="0"/>
                                <w:lang w:val="en-US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Gill Sans MT" w:cs="Gill Sans MT" w:hAnsi="Gill Sans MT" w:eastAsia="Gill Sans M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:rtl w:val="0"/>
                                <w:lang w:val="en-US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  <w:t>s grace personally through prayer and service.</w:t>
                            </w:r>
                          </w:p>
                          <w:p>
                            <w:pPr>
                              <w:pStyle w:val="[Basic Paragraph]"/>
                              <w:widowControl w:val="0"/>
                              <w:ind w:left="360" w:hanging="360"/>
                              <w:rPr>
                                <w:outline w:val="0"/>
                                <w:color w:val="3c2619"/>
                                <w:u w:color="3c2619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ymbol" w:hAnsi="Symbol" w:hint="defaul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:rtl w:val="0"/>
                                <w:lang w:val="en-US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Gill Sans MT" w:cs="Gill Sans MT" w:hAnsi="Gill Sans MT" w:eastAsia="Gill Sans MT"/>
                                <w:outline w:val="0"/>
                                <w:color w:val="3c2619"/>
                                <w:sz w:val="32"/>
                                <w:szCs w:val="32"/>
                                <w:u w:color="3c2619"/>
                                <w:rtl w:val="0"/>
                                <w:lang w:val="en-US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  <w:t>Understand more fully the presence of Christ in His body of believers</w:t>
                            </w:r>
                            <w:r>
                              <w:rPr>
                                <w:rFonts w:ascii="Gill Sans MT" w:cs="Gill Sans MT" w:hAnsi="Gill Sans MT" w:eastAsia="Gill Sans MT"/>
                                <w:outline w:val="0"/>
                                <w:color w:val="3c2619"/>
                                <w:sz w:val="40"/>
                                <w:szCs w:val="40"/>
                                <w:u w:color="3c2619"/>
                                <w:rtl w:val="0"/>
                                <w:lang w:val="en-US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  <w:t>.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[Basic Paragraph]"/>
                              <w:widowControl w:val="0"/>
                              <w:ind w:left="360" w:hanging="360"/>
                            </w:pPr>
                            <w:r>
                              <w:rPr>
                                <w:rFonts w:ascii="Gill Sans MT" w:cs="Gill Sans MT" w:hAnsi="Gill Sans MT" w:eastAsia="Gill Sans MT"/>
                                <w:outline w:val="0"/>
                                <w:color w:val="3c2619"/>
                                <w:sz w:val="40"/>
                                <w:szCs w:val="40"/>
                                <w:u w:color="3c2619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Gill Sans MT" w:cs="Gill Sans MT" w:hAnsi="Gill Sans MT" w:eastAsia="Gill Sans MT"/>
                                <w:outline w:val="0"/>
                                <w:color w:val="3c2619"/>
                                <w:sz w:val="48"/>
                                <w:szCs w:val="48"/>
                                <w:u w:color="3c2619"/>
                                <w14:textFill>
                                  <w14:solidFill>
                                    <w14:srgbClr w14:val="3C2619"/>
                                  </w14:solidFill>
                                </w14:textFill>
                              </w:rPr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wrap="square" lIns="36576" tIns="36576" rIns="36576" bIns="3657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0.5pt;margin-top:23.1pt;width:547.1pt;height:185.5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[Basic Paragraph]"/>
                        <w:widowControl w:val="0"/>
                        <w:rPr>
                          <w:rFonts w:ascii="Gill Sans MT" w:cs="Gill Sans MT" w:hAnsi="Gill Sans MT" w:eastAsia="Gill Sans MT"/>
                          <w:outline w:val="0"/>
                          <w:color w:val="3c2619"/>
                          <w:sz w:val="32"/>
                          <w:szCs w:val="32"/>
                          <w:u w:color="3c2619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</w:pPr>
                      <w:r>
                        <w:rPr>
                          <w:rFonts w:ascii="Gill Sans MT" w:cs="Gill Sans MT" w:hAnsi="Gill Sans MT" w:eastAsia="Gill Sans MT"/>
                          <w:outline w:val="0"/>
                          <w:color w:val="3c2619"/>
                          <w:sz w:val="32"/>
                          <w:szCs w:val="32"/>
                          <w:u w:color="3c2619"/>
                          <w:rtl w:val="0"/>
                          <w:lang w:val="en-US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  <w:t>At the Face to Face encounter you</w:t>
                      </w:r>
                      <w:r>
                        <w:rPr>
                          <w:rFonts w:ascii="Gill Sans MT" w:cs="Gill Sans MT" w:hAnsi="Gill Sans MT" w:eastAsia="Gill Sans MT"/>
                          <w:outline w:val="0"/>
                          <w:color w:val="3c2619"/>
                          <w:sz w:val="32"/>
                          <w:szCs w:val="32"/>
                          <w:u w:color="3c2619"/>
                          <w:rtl w:val="0"/>
                          <w:lang w:val="en-US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Gill Sans MT" w:cs="Gill Sans MT" w:hAnsi="Gill Sans MT" w:eastAsia="Gill Sans MT"/>
                          <w:outline w:val="0"/>
                          <w:color w:val="3c2619"/>
                          <w:sz w:val="32"/>
                          <w:szCs w:val="32"/>
                          <w:u w:color="3c2619"/>
                          <w:rtl w:val="0"/>
                          <w:lang w:val="en-US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  <w:t>ll have the opportunity to:</w:t>
                      </w:r>
                      <w:r>
                        <w:rPr>
                          <w:rFonts w:ascii="Gill Sans MT" w:cs="Gill Sans MT" w:hAnsi="Gill Sans MT" w:eastAsia="Gill Sans MT"/>
                          <w:outline w:val="0"/>
                          <w:color w:val="3c2619"/>
                          <w:sz w:val="32"/>
                          <w:szCs w:val="32"/>
                          <w:u w:color="3c2619"/>
                          <w:rtl w:val="0"/>
                          <w:lang w:val="en-US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[Basic Paragraph]"/>
                        <w:widowControl w:val="0"/>
                        <w:ind w:left="360" w:hanging="360"/>
                        <w:rPr>
                          <w:rFonts w:ascii="Gill Sans MT" w:cs="Gill Sans MT" w:hAnsi="Gill Sans MT" w:eastAsia="Gill Sans MT"/>
                          <w:outline w:val="0"/>
                          <w:color w:val="3c2619"/>
                          <w:sz w:val="32"/>
                          <w:szCs w:val="32"/>
                          <w:u w:color="3c2619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</w:pPr>
                      <w:r>
                        <w:rPr>
                          <w:rFonts w:ascii="Symbol" w:hAnsi="Symbol" w:hint="default"/>
                          <w:outline w:val="0"/>
                          <w:color w:val="3c2619"/>
                          <w:sz w:val="32"/>
                          <w:szCs w:val="32"/>
                          <w:u w:color="3c2619"/>
                          <w:rtl w:val="0"/>
                          <w:lang w:val="en-US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 </w:t>
                      </w:r>
                      <w:r>
                        <w:rPr>
                          <w:rFonts w:ascii="Gill Sans MT" w:cs="Gill Sans MT" w:hAnsi="Gill Sans MT" w:eastAsia="Gill Sans MT"/>
                          <w:outline w:val="0"/>
                          <w:color w:val="3c2619"/>
                          <w:sz w:val="32"/>
                          <w:szCs w:val="32"/>
                          <w:u w:color="3c2619"/>
                          <w:rtl w:val="0"/>
                          <w:lang w:val="en-US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  <w:t>Hear fourteen spiritually moving talks.</w:t>
                      </w:r>
                    </w:p>
                    <w:p>
                      <w:pPr>
                        <w:pStyle w:val="[Basic Paragraph]"/>
                        <w:widowControl w:val="0"/>
                        <w:ind w:left="360" w:hanging="360"/>
                        <w:rPr>
                          <w:rFonts w:ascii="Gill Sans MT" w:cs="Gill Sans MT" w:hAnsi="Gill Sans MT" w:eastAsia="Gill Sans MT"/>
                          <w:outline w:val="0"/>
                          <w:color w:val="3c2619"/>
                          <w:sz w:val="32"/>
                          <w:szCs w:val="32"/>
                          <w:u w:color="3c2619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</w:pPr>
                      <w:r>
                        <w:rPr>
                          <w:rFonts w:ascii="Symbol" w:hAnsi="Symbol" w:hint="default"/>
                          <w:outline w:val="0"/>
                          <w:color w:val="3c2619"/>
                          <w:sz w:val="32"/>
                          <w:szCs w:val="32"/>
                          <w:u w:color="3c2619"/>
                          <w:rtl w:val="0"/>
                          <w:lang w:val="en-US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 </w:t>
                      </w:r>
                      <w:r>
                        <w:rPr>
                          <w:rFonts w:ascii="Gill Sans MT" w:cs="Gill Sans MT" w:hAnsi="Gill Sans MT" w:eastAsia="Gill Sans MT"/>
                          <w:outline w:val="0"/>
                          <w:color w:val="3c2619"/>
                          <w:sz w:val="32"/>
                          <w:szCs w:val="32"/>
                          <w:u w:color="3c2619"/>
                          <w:rtl w:val="0"/>
                          <w:lang w:val="en-US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  <w:t>Participate in Holy Communion.</w:t>
                      </w:r>
                    </w:p>
                    <w:p>
                      <w:pPr>
                        <w:pStyle w:val="[Basic Paragraph]"/>
                        <w:widowControl w:val="0"/>
                        <w:ind w:left="360" w:hanging="360"/>
                        <w:rPr>
                          <w:rFonts w:ascii="Gill Sans MT" w:cs="Gill Sans MT" w:hAnsi="Gill Sans MT" w:eastAsia="Gill Sans MT"/>
                          <w:outline w:val="0"/>
                          <w:color w:val="3c2619"/>
                          <w:sz w:val="32"/>
                          <w:szCs w:val="32"/>
                          <w:u w:color="3c2619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</w:pPr>
                      <w:r>
                        <w:rPr>
                          <w:rFonts w:ascii="Symbol" w:hAnsi="Symbol" w:hint="default"/>
                          <w:outline w:val="0"/>
                          <w:color w:val="3c2619"/>
                          <w:sz w:val="32"/>
                          <w:szCs w:val="32"/>
                          <w:u w:color="3c2619"/>
                          <w:rtl w:val="0"/>
                          <w:lang w:val="en-US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 </w:t>
                      </w:r>
                      <w:r>
                        <w:rPr>
                          <w:rFonts w:ascii="Gill Sans MT" w:cs="Gill Sans MT" w:hAnsi="Gill Sans MT" w:eastAsia="Gill Sans MT"/>
                          <w:outline w:val="0"/>
                          <w:color w:val="3c2619"/>
                          <w:sz w:val="32"/>
                          <w:szCs w:val="32"/>
                          <w:u w:color="3c2619"/>
                          <w:rtl w:val="0"/>
                          <w:lang w:val="en-US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  <w:t>Enjoy in-depth table group discussions.</w:t>
                      </w:r>
                    </w:p>
                    <w:p>
                      <w:pPr>
                        <w:pStyle w:val="[Basic Paragraph]"/>
                        <w:widowControl w:val="0"/>
                        <w:ind w:left="360" w:hanging="360"/>
                        <w:rPr>
                          <w:rFonts w:ascii="Gill Sans MT" w:cs="Gill Sans MT" w:hAnsi="Gill Sans MT" w:eastAsia="Gill Sans MT"/>
                          <w:outline w:val="0"/>
                          <w:color w:val="3c2619"/>
                          <w:sz w:val="32"/>
                          <w:szCs w:val="32"/>
                          <w:u w:color="3c2619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</w:pPr>
                      <w:r>
                        <w:rPr>
                          <w:rFonts w:ascii="Symbol" w:hAnsi="Symbol" w:hint="default"/>
                          <w:outline w:val="0"/>
                          <w:color w:val="3c2619"/>
                          <w:sz w:val="32"/>
                          <w:szCs w:val="32"/>
                          <w:u w:color="3c2619"/>
                          <w:rtl w:val="0"/>
                          <w:lang w:val="en-US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 </w:t>
                      </w:r>
                      <w:r>
                        <w:rPr>
                          <w:rFonts w:ascii="Gill Sans MT" w:cs="Gill Sans MT" w:hAnsi="Gill Sans MT" w:eastAsia="Gill Sans MT"/>
                          <w:outline w:val="0"/>
                          <w:color w:val="3c2619"/>
                          <w:sz w:val="32"/>
                          <w:szCs w:val="32"/>
                          <w:u w:color="3c2619"/>
                          <w:rtl w:val="0"/>
                          <w:lang w:val="en-US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  <w:t>Experience God</w:t>
                      </w:r>
                      <w:r>
                        <w:rPr>
                          <w:rFonts w:ascii="Gill Sans MT" w:cs="Gill Sans MT" w:hAnsi="Gill Sans MT" w:eastAsia="Gill Sans MT"/>
                          <w:outline w:val="0"/>
                          <w:color w:val="3c2619"/>
                          <w:sz w:val="32"/>
                          <w:szCs w:val="32"/>
                          <w:u w:color="3c2619"/>
                          <w:rtl w:val="0"/>
                          <w:lang w:val="en-US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Gill Sans MT" w:cs="Gill Sans MT" w:hAnsi="Gill Sans MT" w:eastAsia="Gill Sans MT"/>
                          <w:outline w:val="0"/>
                          <w:color w:val="3c2619"/>
                          <w:sz w:val="32"/>
                          <w:szCs w:val="32"/>
                          <w:u w:color="3c2619"/>
                          <w:rtl w:val="0"/>
                          <w:lang w:val="en-US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  <w:t>s grace personally through prayer and service.</w:t>
                      </w:r>
                    </w:p>
                    <w:p>
                      <w:pPr>
                        <w:pStyle w:val="[Basic Paragraph]"/>
                        <w:widowControl w:val="0"/>
                        <w:ind w:left="360" w:hanging="360"/>
                        <w:rPr>
                          <w:outline w:val="0"/>
                          <w:color w:val="3c2619"/>
                          <w:u w:color="3c2619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</w:pPr>
                      <w:r>
                        <w:rPr>
                          <w:rFonts w:ascii="Symbol" w:hAnsi="Symbol" w:hint="default"/>
                          <w:outline w:val="0"/>
                          <w:color w:val="3c2619"/>
                          <w:sz w:val="32"/>
                          <w:szCs w:val="32"/>
                          <w:u w:color="3c2619"/>
                          <w:rtl w:val="0"/>
                          <w:lang w:val="en-US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 </w:t>
                      </w:r>
                      <w:r>
                        <w:rPr>
                          <w:rFonts w:ascii="Gill Sans MT" w:cs="Gill Sans MT" w:hAnsi="Gill Sans MT" w:eastAsia="Gill Sans MT"/>
                          <w:outline w:val="0"/>
                          <w:color w:val="3c2619"/>
                          <w:sz w:val="32"/>
                          <w:szCs w:val="32"/>
                          <w:u w:color="3c2619"/>
                          <w:rtl w:val="0"/>
                          <w:lang w:val="en-US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  <w:t>Understand more fully the presence of Christ in His body of believers</w:t>
                      </w:r>
                      <w:r>
                        <w:rPr>
                          <w:rFonts w:ascii="Gill Sans MT" w:cs="Gill Sans MT" w:hAnsi="Gill Sans MT" w:eastAsia="Gill Sans MT"/>
                          <w:outline w:val="0"/>
                          <w:color w:val="3c2619"/>
                          <w:sz w:val="40"/>
                          <w:szCs w:val="40"/>
                          <w:u w:color="3c2619"/>
                          <w:rtl w:val="0"/>
                          <w:lang w:val="en-US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  <w:t>.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[Basic Paragraph]"/>
                        <w:widowControl w:val="0"/>
                        <w:ind w:left="360" w:hanging="360"/>
                      </w:pPr>
                      <w:r>
                        <w:rPr>
                          <w:rFonts w:ascii="Gill Sans MT" w:cs="Gill Sans MT" w:hAnsi="Gill Sans MT" w:eastAsia="Gill Sans MT"/>
                          <w:outline w:val="0"/>
                          <w:color w:val="3c2619"/>
                          <w:sz w:val="40"/>
                          <w:szCs w:val="40"/>
                          <w:u w:color="3c2619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Gill Sans MT" w:cs="Gill Sans MT" w:hAnsi="Gill Sans MT" w:eastAsia="Gill Sans MT"/>
                          <w:outline w:val="0"/>
                          <w:color w:val="3c2619"/>
                          <w:sz w:val="48"/>
                          <w:szCs w:val="48"/>
                          <w:u w:color="3c2619"/>
                          <w14:textFill>
                            <w14:solidFill>
                              <w14:srgbClr w14:val="3C2619"/>
                            </w14:solidFill>
                          </w14:textFill>
                        </w:rPr>
                        <w:tab/>
                        <w:tab/>
                        <w:tab/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</w:pPr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112949</wp:posOffset>
                </wp:positionH>
                <wp:positionV relativeFrom="line">
                  <wp:posOffset>1440275</wp:posOffset>
                </wp:positionV>
                <wp:extent cx="6830457" cy="4758799"/>
                <wp:effectExtent l="0" t="0" r="0" b="0"/>
                <wp:wrapNone/>
                <wp:docPr id="1073741830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457" cy="4758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160" w:line="259" w:lineRule="auto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0"/>
                                <w:sz w:val="40"/>
                                <w:szCs w:val="4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0"/>
                                <w:sz w:val="40"/>
                                <w:szCs w:val="4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Open Registration 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0"/>
                                <w:sz w:val="24"/>
                                <w:szCs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Until June 17, 2024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0"/>
                                <w:sz w:val="24"/>
                                <w:szCs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Face to Face Encounter dates: July 9th, 11th, 16th and 18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0"/>
                                <w:sz w:val="24"/>
                                <w:szCs w:val="24"/>
                                <w:u w:color="000000"/>
                                <w:vertAlign w:val="superscript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2024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0"/>
                                <w:sz w:val="24"/>
                                <w:szCs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8:30 AM to 4:00 PM at Faith Global Methodist Church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1574 S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R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96E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0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Ashland, OH 44805.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Includes all materials, lunch and refreshments, $ 75.00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www.heartofohioemmaus.org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0"/>
                                <w:sz w:val="24"/>
                                <w:szCs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kern w:val="0"/>
                                <w:sz w:val="24"/>
                                <w:szCs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 Spacing"/>
                              <w:jc w:val="center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Contact: Donna Baker, Registrar</w:t>
                            </w:r>
                          </w:p>
                          <w:p>
                            <w:pPr>
                              <w:pStyle w:val="No Spacing"/>
                              <w:jc w:val="center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109 S. Galena R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 Spacing"/>
                              <w:jc w:val="center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Sunbur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y OH 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43074</w:t>
                            </w:r>
                          </w:p>
                          <w:p>
                            <w:pPr>
                              <w:pStyle w:val="No Spacing"/>
                              <w:jc w:val="center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Phone: 614-378-6212</w:t>
                            </w:r>
                          </w:p>
                          <w:p>
                            <w:pPr>
                              <w:pStyle w:val="No Spacing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Email: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"mailto:sdhnsb@aol.com"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sdhnsb@aol.com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 Spacing"/>
                              <w:jc w:val="center"/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 Spacing"/>
                              <w:jc w:val="center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Local Contact:</w:t>
                            </w:r>
                          </w:p>
                          <w:p>
                            <w:pPr>
                              <w:pStyle w:val="No Spacing"/>
                              <w:jc w:val="center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 Spacing"/>
                              <w:jc w:val="center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 Spacing"/>
                              <w:jc w:val="center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 Spacing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8.9pt;margin-top:113.4pt;width:537.8pt;height:374.7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160" w:line="259" w:lineRule="auto"/>
                        <w:jc w:val="center"/>
                        <w:rPr>
                          <w:b w:val="1"/>
                          <w:bCs w:val="1"/>
                          <w:outline w:val="0"/>
                          <w:color w:val="000000"/>
                          <w:kern w:val="0"/>
                          <w:sz w:val="40"/>
                          <w:szCs w:val="4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kern w:val="0"/>
                          <w:sz w:val="40"/>
                          <w:szCs w:val="4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Open Registration </w:t>
                      </w:r>
                    </w:p>
                    <w:p>
                      <w:pPr>
                        <w:pStyle w:val="Body"/>
                        <w:spacing w:after="160" w:line="259" w:lineRule="auto"/>
                        <w:jc w:val="center"/>
                        <w:rPr>
                          <w:b w:val="1"/>
                          <w:bCs w:val="1"/>
                          <w:outline w:val="0"/>
                          <w:color w:val="000000"/>
                          <w:kern w:val="0"/>
                          <w:sz w:val="24"/>
                          <w:szCs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kern w:val="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Until June 17, 2024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kern w:val="0"/>
                          <w:sz w:val="24"/>
                          <w:szCs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kern w:val="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Face to Face Encounter dates: July 9th, 11th, 16th and 18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kern w:val="0"/>
                          <w:sz w:val="24"/>
                          <w:szCs w:val="24"/>
                          <w:u w:color="000000"/>
                          <w:vertAlign w:val="superscript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th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kern w:val="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2024</w:t>
                      </w:r>
                    </w:p>
                    <w:p>
                      <w:pPr>
                        <w:pStyle w:val="Body"/>
                        <w:spacing w:after="0" w:line="240" w:lineRule="auto"/>
                        <w:jc w:val="center"/>
                        <w:rPr>
                          <w:b w:val="1"/>
                          <w:bCs w:val="1"/>
                          <w:outline w:val="0"/>
                          <w:color w:val="000000"/>
                          <w:kern w:val="0"/>
                          <w:sz w:val="24"/>
                          <w:szCs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kern w:val="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8:30 AM to 4:00 PM at Faith Global Methodist Church</w:t>
                      </w:r>
                    </w:p>
                    <w:p>
                      <w:pPr>
                        <w:pStyle w:val="Body"/>
                        <w:spacing w:after="0" w:line="240" w:lineRule="auto"/>
                        <w:jc w:val="center"/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kern w:val="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1574 S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kern w:val="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kern w:val="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R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kern w:val="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T 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kern w:val="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96E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kern w:val="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kern w:val="0"/>
                          <w:sz w:val="24"/>
                          <w:szCs w:val="24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Ashland, OH 44805.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spacing w:after="0" w:line="240" w:lineRule="auto"/>
                        <w:jc w:val="center"/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Includes all materials, lunch and refreshments, $ 75.00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spacing w:after="0" w:line="240" w:lineRule="auto"/>
                        <w:jc w:val="center"/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spacing w:after="0" w:line="240" w:lineRule="auto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www.heartofohioemmaus.org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after="0" w:line="240" w:lineRule="auto"/>
                        <w:jc w:val="center"/>
                        <w:rPr>
                          <w:b w:val="1"/>
                          <w:bCs w:val="1"/>
                          <w:outline w:val="0"/>
                          <w:color w:val="000000"/>
                          <w:kern w:val="0"/>
                          <w:sz w:val="24"/>
                          <w:szCs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kern w:val="0"/>
                          <w:sz w:val="24"/>
                          <w:szCs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 Spacing"/>
                        <w:jc w:val="center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Contact: Donna Baker, Registrar</w:t>
                      </w:r>
                    </w:p>
                    <w:p>
                      <w:pPr>
                        <w:pStyle w:val="No Spacing"/>
                        <w:jc w:val="center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109 S. Galena R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d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No Spacing"/>
                        <w:jc w:val="center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Sunbur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y OH 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43074</w:t>
                      </w:r>
                    </w:p>
                    <w:p>
                      <w:pPr>
                        <w:pStyle w:val="No Spacing"/>
                        <w:jc w:val="center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Phone: 614-378-6212</w:t>
                      </w:r>
                    </w:p>
                    <w:p>
                      <w:pPr>
                        <w:pStyle w:val="No Spacing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Email: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"mailto:sdhnsb@aol.com"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sdhnsb@aol.com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0"/>
                          <w:iCs w:val="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 Spacing"/>
                        <w:jc w:val="center"/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 Spacing"/>
                        <w:jc w:val="center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Local Contact:</w:t>
                      </w:r>
                    </w:p>
                    <w:p>
                      <w:pPr>
                        <w:pStyle w:val="No Spacing"/>
                        <w:jc w:val="center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 Spacing"/>
                        <w:jc w:val="center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 Spacing"/>
                        <w:jc w:val="center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 Spacing"/>
                        <w:jc w:val="center"/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6"/>
      <w:footerReference w:type="default" r:id="rId7"/>
      <w:pgSz w:w="12240" w:h="2016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ill Sans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85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